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5" w:rsidRDefault="00F02655">
      <w:pPr>
        <w:rPr>
          <w:noProof/>
          <w:lang w:eastAsia="ru-RU"/>
        </w:rPr>
        <w:sectPr w:rsidR="00F02655" w:rsidSect="00F02655">
          <w:pgSz w:w="16838" w:h="11906" w:orient="landscape"/>
          <w:pgMar w:top="284" w:right="253" w:bottom="850" w:left="28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 wp14:anchorId="2585E19A" wp14:editId="1C2C9AC1">
            <wp:extent cx="10039350" cy="707460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491" cy="707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655" w:rsidRDefault="00F02655">
      <w:pPr>
        <w:rPr>
          <w:noProof/>
          <w:lang w:eastAsia="ru-RU"/>
        </w:rPr>
        <w:sectPr w:rsidR="00F02655" w:rsidSect="00F02655">
          <w:type w:val="continuous"/>
          <w:pgSz w:w="16838" w:h="11906" w:orient="landscape"/>
          <w:pgMar w:top="284" w:right="253" w:bottom="850" w:left="284" w:header="708" w:footer="708" w:gutter="0"/>
          <w:cols w:num="3" w:space="708"/>
          <w:docGrid w:linePitch="360"/>
        </w:sectPr>
      </w:pPr>
    </w:p>
    <w:p w:rsidR="00CE41EF" w:rsidRDefault="00CE41EF">
      <w:pPr>
        <w:rPr>
          <w:rFonts w:ascii="Times New Roman" w:hAnsi="Times New Roman" w:cs="Times New Roman"/>
          <w:color w:val="212529"/>
          <w:sz w:val="21"/>
          <w:szCs w:val="21"/>
          <w:shd w:val="clear" w:color="auto" w:fill="FFFFFF"/>
        </w:rPr>
        <w:sectPr w:rsidR="00CE41EF" w:rsidSect="009C1ADF">
          <w:type w:val="continuous"/>
          <w:pgSz w:w="16838" w:h="11906" w:orient="landscape"/>
          <w:pgMar w:top="0" w:right="1134" w:bottom="850" w:left="1134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color w:val="212529"/>
          <w:sz w:val="21"/>
          <w:szCs w:val="21"/>
          <w:shd w:val="clear" w:color="auto" w:fill="FFFFFF"/>
        </w:rPr>
        <w:lastRenderedPageBreak/>
        <w:t>﻿</w:t>
      </w:r>
    </w:p>
    <w:p w:rsidR="00F02655" w:rsidRPr="00CE41EF" w:rsidRDefault="00CE41EF" w:rsidP="009C1AD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tgtFrame="_blank" w:history="1">
        <w:r w:rsidRPr="00CE41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Пошаговая инструкция подачи заявления на получение компенсации части родительской платы за присмотр и уход за детьми в дошкольных  образовательных организациях через портал </w:t>
        </w:r>
        <w:proofErr w:type="spellStart"/>
        <w:r w:rsidRPr="00CE41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Госуслуг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1ADF" w:rsidRDefault="009C1ADF">
      <w:pPr>
        <w:rPr>
          <w:noProof/>
          <w:lang w:eastAsia="ru-RU"/>
        </w:rPr>
        <w:sectPr w:rsidR="009C1ADF" w:rsidSect="00CE41EF">
          <w:type w:val="continuous"/>
          <w:pgSz w:w="16838" w:h="11906" w:orient="landscape"/>
          <w:pgMar w:top="284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5"/>
        <w:gridCol w:w="77"/>
      </w:tblGrid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76240B" w:rsidRDefault="0076240B" w:rsidP="0076240B">
            <w:pPr>
              <w:pStyle w:val="a6"/>
              <w:spacing w:before="75" w:after="75" w:line="240" w:lineRule="auto"/>
              <w:ind w:left="318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76240B">
              <w:rPr>
                <w:rFonts w:ascii="Times New Roman" w:eastAsia="Times New Roman" w:hAnsi="Times New Roman" w:cs="Times New Roman"/>
                <w:b/>
                <w:color w:val="343434"/>
                <w:sz w:val="16"/>
                <w:szCs w:val="16"/>
                <w:lang w:eastAsia="ru-RU"/>
              </w:rPr>
              <w:lastRenderedPageBreak/>
              <w:t>ШАГ 1</w:t>
            </w:r>
            <w:r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 xml:space="preserve">. В </w:t>
            </w:r>
            <w:r w:rsidRPr="0076240B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«Центре социальной защиты населения по Котовскому району» берете справку для получения социальной поддержки</w:t>
            </w:r>
            <w:r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 xml:space="preserve">. </w:t>
            </w:r>
            <w:r w:rsidRPr="0076240B">
              <w:rPr>
                <w:rFonts w:ascii="Times New Roman" w:eastAsia="Times New Roman" w:hAnsi="Times New Roman" w:cs="Times New Roman"/>
                <w:b/>
                <w:color w:val="343434"/>
                <w:sz w:val="16"/>
                <w:szCs w:val="16"/>
                <w:lang w:eastAsia="ru-RU"/>
              </w:rPr>
              <w:t>ШАГ 2</w:t>
            </w:r>
            <w:r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 xml:space="preserve">. </w:t>
            </w:r>
            <w:r w:rsidRPr="0076240B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 xml:space="preserve"> </w:t>
            </w:r>
            <w:r w:rsidR="00CE41EF" w:rsidRPr="0076240B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Входим в Личный Кабинет (gosuslugi.ru), используя логин и пароль</w:t>
            </w:r>
          </w:p>
        </w:tc>
      </w:tr>
      <w:tr w:rsidR="00CE41EF" w:rsidRPr="00CE41EF" w:rsidTr="009C1ADF">
        <w:trPr>
          <w:gridAfter w:val="1"/>
          <w:wAfter w:w="77" w:type="dxa"/>
          <w:trHeight w:val="341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На главной странице нажимаем на вкладку «Дети Образование»</w:t>
            </w:r>
            <w:bookmarkStart w:id="0" w:name="_GoBack"/>
            <w:bookmarkEnd w:id="0"/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В выпадающем списке выбираем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Переходим к заполнению заявки на оказание государственной услуги, нажав на кнопку «Начать»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Сведения о заявителе – нажимаем кнопку «Верно» (либо вносим изменения в данные при необходимости)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Контактный телефон заявителя - нажимаем кнопку «Верно» (либо «Редактировать» при необходимости)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Электронная почта заявителя - нажимаем кнопку «Верно» (либо «Редактировать» при необходимости)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Адрес регистрации заявителя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Сведения о ребенке (детях) – нажимаем «Далее»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Сведения о ребенке (детях).</w:t>
            </w: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br/>
              <w:t>Выбираем ребенка. Нажимаем кнопку «Далее»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Проверяем сведения о ребенке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Проверяем сведения о ребенке (СНИЛС)</w:t>
            </w:r>
          </w:p>
        </w:tc>
      </w:tr>
      <w:tr w:rsidR="00CE41EF" w:rsidRPr="00CE41EF" w:rsidTr="009C1ADF">
        <w:trPr>
          <w:gridAfter w:val="1"/>
          <w:wAfter w:w="77" w:type="dxa"/>
          <w:trHeight w:val="317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Реквизиты актовой записи о рождении ребенка (в</w:t>
            </w:r>
            <w:r w:rsidR="009C1AD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вести вручную). Нажимаем «Далее»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Прошу предоставить компенсацию на этого ребенка</w:t>
            </w:r>
          </w:p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(ввести наименование детского сада/образовательной организации).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Кем является заявитель (выбираем «родитель» или «опекун»). Нажимаем «Далее»</w:t>
            </w:r>
          </w:p>
        </w:tc>
      </w:tr>
      <w:tr w:rsidR="00CE41EF" w:rsidRPr="00CE41EF" w:rsidTr="00CE41EF">
        <w:trPr>
          <w:gridAfter w:val="1"/>
          <w:wAfter w:w="77" w:type="dxa"/>
        </w:trPr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Фамилия родителя соответствует фамилии ребенка?</w:t>
            </w:r>
          </w:p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(выбираем нужное). Нажимаем «Далее»</w:t>
            </w:r>
          </w:p>
        </w:tc>
      </w:tr>
      <w:tr w:rsidR="00CE41EF" w:rsidRPr="00CE41EF" w:rsidTr="00CE41EF">
        <w:tc>
          <w:tcPr>
            <w:tcW w:w="14962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b/>
                <w:bCs/>
                <w:color w:val="343434"/>
                <w:sz w:val="16"/>
                <w:szCs w:val="16"/>
                <w:lang w:eastAsia="ru-RU"/>
              </w:rPr>
              <w:t>Если на десятом шаге выбрали двух и более детей, то данные, указанные в шагах с 11 по 16 повторяются для каждого выбранного ребенка</w:t>
            </w:r>
          </w:p>
        </w:tc>
      </w:tr>
      <w:tr w:rsidR="00CE41EF" w:rsidRPr="00CE41EF" w:rsidTr="00CE41EF"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9C1AD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Как хотите получать компенсацию? (выбираем «через банк»».</w:t>
            </w:r>
            <w:r w:rsidR="009C1AD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 xml:space="preserve"> Выплаты производятся </w:t>
            </w:r>
            <w:r w:rsidR="009C1ADF" w:rsidRPr="0076240B">
              <w:rPr>
                <w:rFonts w:ascii="Times New Roman" w:eastAsia="Times New Roman" w:hAnsi="Times New Roman" w:cs="Times New Roman"/>
                <w:b/>
                <w:color w:val="343434"/>
                <w:sz w:val="16"/>
                <w:szCs w:val="16"/>
                <w:u w:val="single"/>
                <w:lang w:eastAsia="ru-RU"/>
              </w:rPr>
              <w:t>ТОЛЬКО на СБЕРБАНК</w:t>
            </w:r>
            <w:r w:rsidR="009C1AD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 xml:space="preserve">. </w:t>
            </w: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 xml:space="preserve"> Нажимаем «Далее».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E41EF" w:rsidRPr="00CE41EF" w:rsidRDefault="00CE41EF" w:rsidP="00CE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1EF" w:rsidRPr="00CE41EF" w:rsidTr="00CE41EF"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Укажите банковские реквизиты для перечисления компенсации или место нахождения почтового отделения, в зависимости от выбора. Нажимаем «Далее»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E41EF" w:rsidRPr="00CE41EF" w:rsidRDefault="00CE41EF" w:rsidP="00CE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1EF" w:rsidRPr="00CE41EF" w:rsidTr="00CE41EF">
        <w:tc>
          <w:tcPr>
            <w:tcW w:w="14962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b/>
                <w:bCs/>
                <w:color w:val="343434"/>
                <w:sz w:val="16"/>
                <w:szCs w:val="16"/>
                <w:lang w:eastAsia="ru-RU"/>
              </w:rPr>
              <w:t xml:space="preserve">Поскольку компенсационные выплаты предоставляются из муниципального бюджета, заявление через систему </w:t>
            </w:r>
            <w:proofErr w:type="spellStart"/>
            <w:r w:rsidRPr="00CE41EF">
              <w:rPr>
                <w:rFonts w:ascii="Times New Roman" w:eastAsia="Times New Roman" w:hAnsi="Times New Roman" w:cs="Times New Roman"/>
                <w:b/>
                <w:bCs/>
                <w:color w:val="343434"/>
                <w:sz w:val="16"/>
                <w:szCs w:val="16"/>
                <w:lang w:eastAsia="ru-RU"/>
              </w:rPr>
              <w:t>госуслуг</w:t>
            </w:r>
            <w:proofErr w:type="spellEnd"/>
            <w:r w:rsidRPr="00CE41EF">
              <w:rPr>
                <w:rFonts w:ascii="Times New Roman" w:eastAsia="Times New Roman" w:hAnsi="Times New Roman" w:cs="Times New Roman"/>
                <w:b/>
                <w:bCs/>
                <w:color w:val="343434"/>
                <w:sz w:val="16"/>
                <w:szCs w:val="16"/>
                <w:lang w:eastAsia="ru-RU"/>
              </w:rPr>
              <w:t xml:space="preserve"> должно быть переадресовано в соответствующую муниципальную администрацию.</w:t>
            </w:r>
          </w:p>
        </w:tc>
      </w:tr>
      <w:tr w:rsidR="00CE41EF" w:rsidRPr="00CE41EF" w:rsidTr="00CE41EF"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Выбираем муниципальную администрацию на карте или по поиску. Нажимаем «Далее»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E41EF" w:rsidRPr="00CE41EF" w:rsidRDefault="00CE41EF" w:rsidP="00CE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41EF" w:rsidRPr="00CE41EF" w:rsidTr="00CE41EF">
        <w:tc>
          <w:tcPr>
            <w:tcW w:w="148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Способ получения результата</w:t>
            </w:r>
          </w:p>
          <w:p w:rsidR="00CE41EF" w:rsidRPr="00CE41EF" w:rsidRDefault="00CE41EF" w:rsidP="00CE41E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</w:pP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(выбираем способ получения ответа о предоставлении государственной услуги).</w:t>
            </w:r>
            <w:r w:rsidR="009C1ADF">
              <w:rPr>
                <w:rFonts w:ascii="Times New Roman" w:eastAsia="Times New Roman" w:hAnsi="Times New Roman" w:cs="Times New Roman"/>
                <w:color w:val="212529"/>
                <w:sz w:val="16"/>
                <w:szCs w:val="16"/>
                <w:lang w:eastAsia="ru-RU"/>
              </w:rPr>
              <w:t xml:space="preserve">  </w:t>
            </w:r>
            <w:r w:rsidRPr="00CE41EF">
              <w:rPr>
                <w:rFonts w:ascii="Times New Roman" w:eastAsia="Times New Roman" w:hAnsi="Times New Roman" w:cs="Times New Roman"/>
                <w:color w:val="343434"/>
                <w:sz w:val="16"/>
                <w:szCs w:val="16"/>
                <w:lang w:eastAsia="ru-RU"/>
              </w:rPr>
              <w:t>Нажимаем кнопку «Подать заявление».</w:t>
            </w:r>
          </w:p>
        </w:tc>
        <w:tc>
          <w:tcPr>
            <w:tcW w:w="77" w:type="dxa"/>
            <w:shd w:val="clear" w:color="auto" w:fill="FFFFFF"/>
            <w:vAlign w:val="center"/>
            <w:hideMark/>
          </w:tcPr>
          <w:p w:rsidR="00CE41EF" w:rsidRPr="00CE41EF" w:rsidRDefault="00CE41EF" w:rsidP="00CE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41EF" w:rsidRDefault="00CE41EF">
      <w:pPr>
        <w:rPr>
          <w:rFonts w:ascii="Arial" w:hAnsi="Arial" w:cs="Arial"/>
          <w:color w:val="0B1F33"/>
          <w:shd w:val="clear" w:color="auto" w:fill="FFFFFF"/>
        </w:rPr>
        <w:sectPr w:rsidR="00CE41EF" w:rsidSect="009C1ADF">
          <w:type w:val="continuous"/>
          <w:pgSz w:w="16838" w:h="11906" w:orient="landscape"/>
          <w:pgMar w:top="284" w:right="1134" w:bottom="426" w:left="1134" w:header="708" w:footer="708" w:gutter="0"/>
          <w:cols w:space="708"/>
          <w:docGrid w:linePitch="360"/>
        </w:sectPr>
      </w:pPr>
    </w:p>
    <w:p w:rsidR="00CE41EF" w:rsidRDefault="00CE41EF">
      <w:pPr>
        <w:rPr>
          <w:rFonts w:ascii="Arial" w:hAnsi="Arial" w:cs="Arial"/>
          <w:color w:val="0B1F33"/>
          <w:shd w:val="clear" w:color="auto" w:fill="FFFFFF"/>
        </w:rPr>
      </w:pPr>
    </w:p>
    <w:p w:rsidR="00CE41EF" w:rsidRDefault="00CE41EF">
      <w:pPr>
        <w:rPr>
          <w:rFonts w:ascii="Arial" w:hAnsi="Arial" w:cs="Arial"/>
          <w:color w:val="0B1F33"/>
          <w:shd w:val="clear" w:color="auto" w:fill="FFFFFF"/>
        </w:rPr>
      </w:pPr>
    </w:p>
    <w:p w:rsidR="00F02655" w:rsidRDefault="00F02655">
      <w:pPr>
        <w:rPr>
          <w:noProof/>
          <w:lang w:eastAsia="ru-RU"/>
        </w:rPr>
        <w:sectPr w:rsidR="00F02655" w:rsidSect="00F02655">
          <w:type w:val="continuous"/>
          <w:pgSz w:w="16838" w:h="11906" w:orient="landscape"/>
          <w:pgMar w:top="284" w:right="1134" w:bottom="850" w:left="1134" w:header="708" w:footer="708" w:gutter="0"/>
          <w:cols w:num="3" w:space="708"/>
          <w:docGrid w:linePitch="360"/>
        </w:sectPr>
      </w:pPr>
    </w:p>
    <w:p w:rsidR="00463E08" w:rsidRDefault="00463E08"/>
    <w:sectPr w:rsidR="00463E08" w:rsidSect="00F02655">
      <w:type w:val="continuous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789"/>
    <w:multiLevelType w:val="hybridMultilevel"/>
    <w:tmpl w:val="50A684CC"/>
    <w:lvl w:ilvl="0" w:tplc="F4142D62">
      <w:start w:val="1"/>
      <w:numFmt w:val="decimal"/>
      <w:lvlText w:val="%1."/>
      <w:lvlJc w:val="left"/>
      <w:pPr>
        <w:ind w:left="1080" w:hanging="360"/>
      </w:pPr>
      <w:rPr>
        <w:rFonts w:hint="default"/>
        <w:color w:val="34343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15DD7"/>
    <w:multiLevelType w:val="hybridMultilevel"/>
    <w:tmpl w:val="78B06E9E"/>
    <w:lvl w:ilvl="0" w:tplc="E04420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B1F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348"/>
    <w:multiLevelType w:val="hybridMultilevel"/>
    <w:tmpl w:val="0F825E3E"/>
    <w:lvl w:ilvl="0" w:tplc="E0D4C8E2">
      <w:start w:val="1"/>
      <w:numFmt w:val="decimal"/>
      <w:lvlText w:val="%1."/>
      <w:lvlJc w:val="left"/>
      <w:pPr>
        <w:ind w:left="720" w:hanging="360"/>
      </w:pPr>
      <w:rPr>
        <w:rFonts w:hint="default"/>
        <w:color w:val="3434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51FCF"/>
    <w:multiLevelType w:val="multilevel"/>
    <w:tmpl w:val="F5C0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13620"/>
    <w:multiLevelType w:val="multilevel"/>
    <w:tmpl w:val="696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C4DA3"/>
    <w:multiLevelType w:val="multilevel"/>
    <w:tmpl w:val="77F4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80"/>
    <w:rsid w:val="00455880"/>
    <w:rsid w:val="00463E08"/>
    <w:rsid w:val="0076240B"/>
    <w:rsid w:val="009C1ADF"/>
    <w:rsid w:val="00CE41EF"/>
    <w:rsid w:val="00D0084D"/>
    <w:rsid w:val="00F0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E41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1A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2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76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62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6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E41E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1AD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2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76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42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3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edu21.cap.ru/content23/7/ahmat-ralat/f0df42cb-6e8a-4965-afdd-17a264c6de75/poshagovaya-instrukciya-podachi-zayavleniya-na-poluchenie-kompensacii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3179-C774-4324-ABD0-0D3D8964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Бурычева</dc:creator>
  <cp:keywords/>
  <dc:description/>
  <cp:lastModifiedBy>Лариса Васильевна Бурычева</cp:lastModifiedBy>
  <cp:revision>3</cp:revision>
  <dcterms:created xsi:type="dcterms:W3CDTF">2025-02-14T11:35:00Z</dcterms:created>
  <dcterms:modified xsi:type="dcterms:W3CDTF">2025-02-14T12:27:00Z</dcterms:modified>
</cp:coreProperties>
</file>